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A6393" w14:textId="77777777" w:rsidR="00AC6EC7" w:rsidRPr="000B75C2" w:rsidRDefault="00AC6EC7" w:rsidP="00AC6EC7">
      <w:pPr>
        <w:shd w:val="clear" w:color="auto" w:fill="FFFFFF"/>
        <w:spacing w:after="192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75C2">
        <w:rPr>
          <w:rFonts w:ascii="Times New Roman" w:hAnsi="Times New Roman" w:cs="Times New Roman"/>
          <w:b/>
          <w:sz w:val="24"/>
          <w:szCs w:val="24"/>
        </w:rPr>
        <w:t>CPS COMMUNICATION PLAN</w:t>
      </w:r>
    </w:p>
    <w:p w14:paraId="461AE6ED" w14:textId="77777777" w:rsidR="00AC6EC7" w:rsidRPr="000B75C2" w:rsidRDefault="00AC6EC7" w:rsidP="00AC6EC7">
      <w:pPr>
        <w:rPr>
          <w:rFonts w:ascii="Times New Roman" w:hAnsi="Times New Roman" w:cs="Times New Roman"/>
          <w:b/>
          <w:sz w:val="24"/>
          <w:szCs w:val="24"/>
        </w:rPr>
      </w:pPr>
      <w:r w:rsidRPr="000B75C2">
        <w:rPr>
          <w:rFonts w:ascii="Times New Roman" w:hAnsi="Times New Roman" w:cs="Times New Roman"/>
          <w:b/>
          <w:sz w:val="24"/>
          <w:szCs w:val="24"/>
        </w:rPr>
        <w:t>1. INTRODUCTION</w:t>
      </w:r>
    </w:p>
    <w:p w14:paraId="1119FADA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Polymer Systems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institute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plastics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rubber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chemical-technological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2CB92E20" w14:textId="77777777" w:rsidR="00AC6EC7" w:rsidRPr="000B75C2" w:rsidRDefault="00AC6EC7" w:rsidP="00AC6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:</w:t>
      </w:r>
    </w:p>
    <w:p w14:paraId="572B4C8D" w14:textId="77777777" w:rsidR="00AC6EC7" w:rsidRPr="00130474" w:rsidRDefault="00AC6EC7" w:rsidP="00AC6EC7">
      <w:pPr>
        <w:pStyle w:val="Odstavecseseznamem"/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5C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solution</w:t>
      </w:r>
      <w:proofErr w:type="spellEnd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basic and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applied</w:t>
      </w:r>
      <w:proofErr w:type="spellEnd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projects</w:t>
      </w:r>
      <w:proofErr w:type="spellEnd"/>
    </w:p>
    <w:p w14:paraId="3324AFA4" w14:textId="77777777" w:rsidR="00AC6EC7" w:rsidRPr="00130474" w:rsidRDefault="00AC6EC7" w:rsidP="00AC6EC7">
      <w:pPr>
        <w:pStyle w:val="Odstavecseseznamem"/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•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significant</w:t>
      </w:r>
      <w:proofErr w:type="spellEnd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focus</w:t>
      </w:r>
      <w:proofErr w:type="spellEnd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cooperation</w:t>
      </w:r>
      <w:proofErr w:type="spellEnd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practice</w:t>
      </w:r>
      <w:proofErr w:type="spellEnd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research</w:t>
      </w:r>
      <w:proofErr w:type="spellEnd"/>
    </w:p>
    <w:p w14:paraId="2172E811" w14:textId="77777777" w:rsidR="00AC6EC7" w:rsidRPr="00130474" w:rsidRDefault="00AC6EC7" w:rsidP="00AC6EC7">
      <w:pPr>
        <w:pStyle w:val="Odstavecseseznamem"/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•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implementation</w:t>
      </w:r>
      <w:proofErr w:type="spellEnd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specialized</w:t>
      </w:r>
      <w:proofErr w:type="spellEnd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doctoral</w:t>
      </w:r>
      <w:proofErr w:type="spellEnd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study </w:t>
      </w:r>
      <w:proofErr w:type="spellStart"/>
      <w:r w:rsidRPr="00130474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programs</w:t>
      </w:r>
      <w:proofErr w:type="spellEnd"/>
    </w:p>
    <w:p w14:paraId="503DA493" w14:textId="77777777" w:rsidR="00AC6EC7" w:rsidRPr="000B75C2" w:rsidRDefault="00AC6EC7" w:rsidP="00AC6EC7">
      <w:pPr>
        <w:rPr>
          <w:rFonts w:ascii="Times New Roman" w:hAnsi="Times New Roman" w:cs="Times New Roman"/>
          <w:sz w:val="24"/>
          <w:szCs w:val="24"/>
        </w:rPr>
      </w:pPr>
    </w:p>
    <w:p w14:paraId="67DF716B" w14:textId="77777777" w:rsidR="00AC6EC7" w:rsidRPr="00130474" w:rsidRDefault="00AC6EC7" w:rsidP="00AC6EC7">
      <w:pPr>
        <w:rPr>
          <w:rFonts w:ascii="Times New Roman" w:hAnsi="Times New Roman" w:cs="Times New Roman"/>
          <w:b/>
          <w:sz w:val="24"/>
          <w:szCs w:val="24"/>
        </w:rPr>
      </w:pPr>
      <w:r w:rsidRPr="0013047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30474">
        <w:rPr>
          <w:rFonts w:ascii="Times New Roman" w:hAnsi="Times New Roman" w:cs="Times New Roman"/>
          <w:b/>
          <w:sz w:val="24"/>
          <w:szCs w:val="24"/>
        </w:rPr>
        <w:t xml:space="preserve"> AIM</w:t>
      </w:r>
    </w:p>
    <w:p w14:paraId="020F03CC" w14:textId="77777777" w:rsidR="00AC6EC7" w:rsidRDefault="00AC6EC7" w:rsidP="00AC6EC7">
      <w:pPr>
        <w:shd w:val="clear" w:color="auto" w:fill="FFFFFF"/>
        <w:spacing w:after="192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CPS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</w:t>
      </w:r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Polymer Systems</w:t>
      </w:r>
      <w:r w:rsidRPr="000B75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disseminate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public.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to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popularize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science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applicants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study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popularize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science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15114822" w14:textId="77777777" w:rsidR="00AC6EC7" w:rsidRPr="000B75C2" w:rsidRDefault="00AC6EC7" w:rsidP="00AC6EC7">
      <w:pPr>
        <w:rPr>
          <w:rFonts w:ascii="Times New Roman" w:hAnsi="Times New Roman" w:cs="Times New Roman"/>
          <w:sz w:val="24"/>
          <w:szCs w:val="24"/>
        </w:rPr>
      </w:pPr>
      <w:r w:rsidRPr="001D3F3A">
        <w:rPr>
          <w:rFonts w:ascii="Times New Roman" w:hAnsi="Times New Roman" w:cs="Times New Roman"/>
          <w:b/>
          <w:sz w:val="24"/>
          <w:szCs w:val="24"/>
        </w:rPr>
        <w:t>3. IDENTIFICATION OF THE PROJECT TARGET GROUPS</w:t>
      </w:r>
    </w:p>
    <w:p w14:paraId="5308FB79" w14:textId="77777777" w:rsidR="00AC6EC7" w:rsidRPr="000B75C2" w:rsidRDefault="00AC6EC7" w:rsidP="00AC6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sets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:</w:t>
      </w:r>
    </w:p>
    <w:p w14:paraId="1AA42780" w14:textId="77777777" w:rsidR="00AC6EC7" w:rsidRPr="000B75C2" w:rsidRDefault="00AC6EC7" w:rsidP="00AC6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75C2">
        <w:rPr>
          <w:rFonts w:ascii="Times New Roman" w:hAnsi="Times New Roman" w:cs="Times New Roman"/>
          <w:sz w:val="24"/>
          <w:szCs w:val="24"/>
        </w:rPr>
        <w:t xml:space="preserve">• CPS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employees</w:t>
      </w:r>
      <w:proofErr w:type="spellEnd"/>
    </w:p>
    <w:p w14:paraId="268C2B79" w14:textId="77777777" w:rsidR="00AC6EC7" w:rsidRPr="000B75C2" w:rsidRDefault="00AC6EC7" w:rsidP="00AC6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75C2">
        <w:rPr>
          <w:rFonts w:ascii="Times New Roman" w:hAnsi="Times New Roman" w:cs="Times New Roman"/>
          <w:sz w:val="24"/>
          <w:szCs w:val="24"/>
        </w:rPr>
        <w:t xml:space="preserve">• TBU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employees</w:t>
      </w:r>
      <w:proofErr w:type="spellEnd"/>
    </w:p>
    <w:p w14:paraId="6A6C8FDB" w14:textId="77777777" w:rsidR="00AC6EC7" w:rsidRPr="000B75C2" w:rsidRDefault="00AC6EC7" w:rsidP="00AC6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75C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, co-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investigators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projects</w:t>
      </w:r>
      <w:proofErr w:type="spellEnd"/>
    </w:p>
    <w:p w14:paraId="61D7A8A9" w14:textId="77777777" w:rsidR="00AC6EC7" w:rsidRPr="000B75C2" w:rsidRDefault="00AC6EC7" w:rsidP="00AC6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75C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investors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like</w:t>
      </w:r>
      <w:proofErr w:type="spellEnd"/>
    </w:p>
    <w:p w14:paraId="296E4F03" w14:textId="77777777" w:rsidR="00AC6EC7" w:rsidRPr="000B75C2" w:rsidRDefault="00AC6EC7" w:rsidP="00AC6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75C2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public</w:t>
      </w:r>
    </w:p>
    <w:p w14:paraId="07D9E3FC" w14:textId="77777777" w:rsidR="00AC6EC7" w:rsidRPr="000B75C2" w:rsidRDefault="00AC6EC7" w:rsidP="00AC6E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75C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public</w:t>
      </w:r>
    </w:p>
    <w:p w14:paraId="23FEAEB6" w14:textId="77777777" w:rsidR="00AC6EC7" w:rsidRDefault="00AC6EC7" w:rsidP="00AC6EC7">
      <w:pPr>
        <w:rPr>
          <w:rFonts w:ascii="Times New Roman" w:hAnsi="Times New Roman" w:cs="Times New Roman"/>
          <w:sz w:val="24"/>
          <w:szCs w:val="24"/>
        </w:rPr>
      </w:pPr>
      <w:r w:rsidRPr="000B75C2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interested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studies</w:t>
      </w:r>
      <w:proofErr w:type="spellEnd"/>
    </w:p>
    <w:p w14:paraId="1DC5146D" w14:textId="1889AEBB" w:rsidR="007E002A" w:rsidRPr="00AC6EC7" w:rsidRDefault="007E002A" w:rsidP="00AC6EC7">
      <w:pPr>
        <w:rPr>
          <w:rFonts w:ascii="Times New Roman" w:hAnsi="Times New Roman" w:cs="Times New Roman"/>
          <w:sz w:val="24"/>
          <w:szCs w:val="24"/>
        </w:rPr>
      </w:pPr>
      <w:r w:rsidRPr="00AC6EC7">
        <w:rPr>
          <w:rFonts w:ascii="Times New Roman" w:hAnsi="Times New Roman" w:cs="Times New Roman"/>
          <w:sz w:val="24"/>
          <w:szCs w:val="24"/>
        </w:rPr>
        <w:tab/>
      </w:r>
      <w:r w:rsidRPr="00AC6EC7">
        <w:rPr>
          <w:rFonts w:ascii="Times New Roman" w:hAnsi="Times New Roman" w:cs="Times New Roman"/>
          <w:sz w:val="24"/>
          <w:szCs w:val="24"/>
        </w:rPr>
        <w:tab/>
      </w:r>
      <w:r w:rsidRPr="00AC6EC7">
        <w:rPr>
          <w:rFonts w:ascii="Times New Roman" w:hAnsi="Times New Roman" w:cs="Times New Roman"/>
          <w:sz w:val="24"/>
          <w:szCs w:val="24"/>
        </w:rPr>
        <w:tab/>
      </w:r>
      <w:r w:rsidRPr="00AC6EC7">
        <w:rPr>
          <w:rFonts w:ascii="Times New Roman" w:hAnsi="Times New Roman" w:cs="Times New Roman"/>
          <w:sz w:val="24"/>
          <w:szCs w:val="24"/>
        </w:rPr>
        <w:tab/>
      </w:r>
      <w:r w:rsidRPr="00AC6EC7">
        <w:rPr>
          <w:rFonts w:ascii="Times New Roman" w:hAnsi="Times New Roman" w:cs="Times New Roman"/>
          <w:sz w:val="24"/>
          <w:szCs w:val="24"/>
        </w:rPr>
        <w:tab/>
      </w:r>
      <w:r w:rsidRPr="00AC6EC7">
        <w:rPr>
          <w:rFonts w:ascii="Times New Roman" w:hAnsi="Times New Roman" w:cs="Times New Roman"/>
          <w:sz w:val="24"/>
          <w:szCs w:val="24"/>
        </w:rPr>
        <w:tab/>
      </w:r>
      <w:r w:rsidRPr="00AC6EC7">
        <w:rPr>
          <w:rFonts w:ascii="Times New Roman" w:hAnsi="Times New Roman" w:cs="Times New Roman"/>
          <w:sz w:val="24"/>
          <w:szCs w:val="24"/>
        </w:rPr>
        <w:tab/>
      </w:r>
      <w:r w:rsidRPr="00AC6EC7">
        <w:rPr>
          <w:rFonts w:ascii="Times New Roman" w:hAnsi="Times New Roman" w:cs="Times New Roman"/>
          <w:sz w:val="24"/>
          <w:szCs w:val="24"/>
        </w:rPr>
        <w:tab/>
      </w:r>
      <w:r w:rsidRPr="00AC6EC7">
        <w:rPr>
          <w:rFonts w:ascii="Times New Roman" w:hAnsi="Times New Roman" w:cs="Times New Roman"/>
          <w:sz w:val="24"/>
          <w:szCs w:val="24"/>
        </w:rPr>
        <w:tab/>
      </w:r>
    </w:p>
    <w:p w14:paraId="0A64A4B2" w14:textId="77777777" w:rsidR="00AC6EC7" w:rsidRPr="001D3F3A" w:rsidRDefault="00AC6EC7" w:rsidP="00AC6EC7">
      <w:pPr>
        <w:rPr>
          <w:rFonts w:ascii="Times New Roman" w:hAnsi="Times New Roman" w:cs="Times New Roman"/>
          <w:b/>
          <w:sz w:val="24"/>
          <w:szCs w:val="24"/>
        </w:rPr>
      </w:pPr>
      <w:r w:rsidRPr="001D3F3A">
        <w:rPr>
          <w:rFonts w:ascii="Times New Roman" w:hAnsi="Times New Roman" w:cs="Times New Roman"/>
          <w:b/>
          <w:sz w:val="24"/>
          <w:szCs w:val="24"/>
        </w:rPr>
        <w:t>4. COMMUNICATION INSTRUMENTS</w:t>
      </w:r>
    </w:p>
    <w:p w14:paraId="520EF856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F3A">
        <w:rPr>
          <w:rFonts w:ascii="Times New Roman" w:hAnsi="Times New Roman" w:cs="Times New Roman"/>
          <w:b/>
          <w:sz w:val="24"/>
          <w:szCs w:val="24"/>
        </w:rPr>
        <w:t>Print</w:t>
      </w:r>
      <w:proofErr w:type="spellEnd"/>
      <w:r w:rsidRPr="001D3F3A">
        <w:rPr>
          <w:rFonts w:ascii="Times New Roman" w:hAnsi="Times New Roman" w:cs="Times New Roman"/>
          <w:b/>
          <w:sz w:val="24"/>
          <w:szCs w:val="24"/>
        </w:rPr>
        <w:t xml:space="preserve"> media</w:t>
      </w:r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raise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CPS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appears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dailies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MF DNES, Právo, Deník, Technický týdeník,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2359D383" w14:textId="77777777" w:rsidR="00AC6EC7" w:rsidRPr="000B75C2" w:rsidRDefault="00AC6EC7" w:rsidP="00AC6EC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F3A">
        <w:rPr>
          <w:rFonts w:ascii="Times New Roman" w:hAnsi="Times New Roman" w:cs="Times New Roman"/>
          <w:b/>
          <w:sz w:val="24"/>
          <w:szCs w:val="24"/>
        </w:rPr>
        <w:t>Electronic</w:t>
      </w:r>
      <w:proofErr w:type="spellEnd"/>
      <w:r w:rsidRPr="001D3F3A">
        <w:rPr>
          <w:rFonts w:ascii="Times New Roman" w:hAnsi="Times New Roman" w:cs="Times New Roman"/>
          <w:b/>
          <w:sz w:val="24"/>
          <w:szCs w:val="24"/>
        </w:rPr>
        <w:t xml:space="preserve"> media</w:t>
      </w:r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serves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media.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are most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servers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Seznam TV, Novinky.cz, IDNES.cz, IHNED.cz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4813FB04" w14:textId="77777777" w:rsidR="00AC6EC7" w:rsidRDefault="00AC6EC7" w:rsidP="00AC6EC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F3A">
        <w:rPr>
          <w:rFonts w:ascii="Times New Roman" w:hAnsi="Times New Roman" w:cs="Times New Roman"/>
          <w:b/>
          <w:sz w:val="24"/>
          <w:szCs w:val="24"/>
        </w:rPr>
        <w:t>Website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presents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publishes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interested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investors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public.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1D3F3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www.cps.utb.cz</w:t>
        </w:r>
      </w:hyperlink>
      <w:r w:rsidRPr="001D3F3A">
        <w:rPr>
          <w:rFonts w:ascii="Times New Roman" w:hAnsi="Times New Roman" w:cs="Times New Roman"/>
          <w:sz w:val="24"/>
          <w:szCs w:val="24"/>
        </w:rPr>
        <w:t>.</w:t>
      </w:r>
    </w:p>
    <w:p w14:paraId="4191ABA9" w14:textId="77777777" w:rsidR="00AC6EC7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F3A">
        <w:rPr>
          <w:rFonts w:ascii="Times New Roman" w:hAnsi="Times New Roman" w:cs="Times New Roman"/>
          <w:b/>
          <w:sz w:val="24"/>
          <w:szCs w:val="24"/>
        </w:rPr>
        <w:t>Social</w:t>
      </w:r>
      <w:proofErr w:type="spellEnd"/>
      <w:r w:rsidRPr="001D3F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F3A">
        <w:rPr>
          <w:rFonts w:ascii="Times New Roman" w:hAnsi="Times New Roman" w:cs="Times New Roman"/>
          <w:b/>
          <w:sz w:val="24"/>
          <w:szCs w:val="24"/>
        </w:rPr>
        <w:t>Networks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basic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CPS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1D3F3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https://www.facebook.com/polymeryzlin/?ref=bookmarks</w:t>
        </w:r>
      </w:hyperlink>
      <w:r w:rsidRPr="001D3F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network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1D3F3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https://www.instagram.com/polymery_zlin/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C7338C1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F3A">
        <w:rPr>
          <w:rFonts w:ascii="Times New Roman" w:hAnsi="Times New Roman" w:cs="Times New Roman"/>
          <w:b/>
          <w:sz w:val="24"/>
          <w:szCs w:val="24"/>
        </w:rPr>
        <w:t xml:space="preserve">Email </w:t>
      </w:r>
      <w:proofErr w:type="spellStart"/>
      <w:r w:rsidRPr="001D3F3A">
        <w:rPr>
          <w:rFonts w:ascii="Times New Roman" w:hAnsi="Times New Roman" w:cs="Times New Roman"/>
          <w:b/>
          <w:sz w:val="24"/>
          <w:szCs w:val="24"/>
        </w:rPr>
        <w:t>communication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CPS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regularly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updated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3B550D18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F3A">
        <w:rPr>
          <w:rFonts w:ascii="Times New Roman" w:hAnsi="Times New Roman" w:cs="Times New Roman"/>
          <w:b/>
          <w:sz w:val="24"/>
          <w:szCs w:val="24"/>
        </w:rPr>
        <w:t>Participation</w:t>
      </w:r>
      <w:proofErr w:type="spellEnd"/>
      <w:r w:rsidRPr="001D3F3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1D3F3A">
        <w:rPr>
          <w:rFonts w:ascii="Times New Roman" w:hAnsi="Times New Roman" w:cs="Times New Roman"/>
          <w:b/>
          <w:sz w:val="24"/>
          <w:szCs w:val="24"/>
        </w:rPr>
        <w:t>events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CPS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regularly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participates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fairs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48E42869" w14:textId="77777777" w:rsidR="00AC6EC7" w:rsidRDefault="00AC6EC7" w:rsidP="00AC6EC7">
      <w:pPr>
        <w:rPr>
          <w:rFonts w:ascii="Times New Roman" w:hAnsi="Times New Roman" w:cs="Times New Roman"/>
          <w:sz w:val="24"/>
          <w:szCs w:val="24"/>
        </w:rPr>
      </w:pPr>
    </w:p>
    <w:p w14:paraId="73EF240D" w14:textId="77777777" w:rsidR="00AC6EC7" w:rsidRPr="001D3F3A" w:rsidRDefault="00AC6EC7" w:rsidP="00AC6EC7">
      <w:pPr>
        <w:rPr>
          <w:rFonts w:ascii="Times New Roman" w:hAnsi="Times New Roman" w:cs="Times New Roman"/>
          <w:b/>
          <w:sz w:val="24"/>
          <w:szCs w:val="24"/>
        </w:rPr>
      </w:pPr>
      <w:r w:rsidRPr="001D3F3A">
        <w:rPr>
          <w:rFonts w:ascii="Times New Roman" w:hAnsi="Times New Roman" w:cs="Times New Roman"/>
          <w:b/>
          <w:sz w:val="24"/>
          <w:szCs w:val="24"/>
        </w:rPr>
        <w:t>5. COMMUNICATION FORMS</w:t>
      </w:r>
    </w:p>
    <w:p w14:paraId="3846F3BE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F3A">
        <w:rPr>
          <w:rFonts w:ascii="Times New Roman" w:hAnsi="Times New Roman" w:cs="Times New Roman"/>
          <w:b/>
          <w:sz w:val="24"/>
          <w:szCs w:val="24"/>
        </w:rPr>
        <w:t>Press</w:t>
      </w:r>
      <w:proofErr w:type="spellEnd"/>
      <w:r w:rsidRPr="001D3F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F3A">
        <w:rPr>
          <w:rFonts w:ascii="Times New Roman" w:hAnsi="Times New Roman" w:cs="Times New Roman"/>
          <w:b/>
          <w:sz w:val="24"/>
          <w:szCs w:val="24"/>
        </w:rPr>
        <w:t>release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CPS.</w:t>
      </w:r>
    </w:p>
    <w:p w14:paraId="1501A4F4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F3A">
        <w:rPr>
          <w:rFonts w:ascii="Times New Roman" w:hAnsi="Times New Roman" w:cs="Times New Roman"/>
          <w:b/>
          <w:sz w:val="24"/>
          <w:szCs w:val="24"/>
        </w:rPr>
        <w:t>Interviews</w:t>
      </w:r>
      <w:proofErr w:type="spellEnd"/>
      <w:r w:rsidRPr="001D3F3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D3F3A">
        <w:rPr>
          <w:rFonts w:ascii="Times New Roman" w:hAnsi="Times New Roman" w:cs="Times New Roman"/>
          <w:b/>
          <w:sz w:val="24"/>
          <w:szCs w:val="24"/>
        </w:rPr>
        <w:t>reports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stations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. CPS most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cooperates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Czech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TV Seznam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Czech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7B21F1D0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F3A">
        <w:rPr>
          <w:rFonts w:ascii="Times New Roman" w:hAnsi="Times New Roman" w:cs="Times New Roman"/>
          <w:b/>
          <w:sz w:val="24"/>
          <w:szCs w:val="24"/>
        </w:rPr>
        <w:t>Promotional</w:t>
      </w:r>
      <w:proofErr w:type="spellEnd"/>
      <w:r w:rsidRPr="001D3F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F3A">
        <w:rPr>
          <w:rFonts w:ascii="Times New Roman" w:hAnsi="Times New Roman" w:cs="Times New Roman"/>
          <w:b/>
          <w:sz w:val="24"/>
          <w:szCs w:val="24"/>
        </w:rPr>
        <w:t>material</w:t>
      </w:r>
      <w:r w:rsidRPr="000B75C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CPS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promotional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leaflets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brochures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souvenirs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TBU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promotional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lastRenderedPageBreak/>
        <w:t>mainly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past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these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71EE2622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Press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conference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CPS,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5839DDC9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Internal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notifications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notifications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frames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lifts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notice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boards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3EFE568A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Regular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meetings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employees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management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center</w:t>
      </w:r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period,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least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year</w:t>
      </w:r>
      <w:proofErr w:type="spellEnd"/>
    </w:p>
    <w:p w14:paraId="3E4AC2E6" w14:textId="77777777" w:rsidR="00AC6EC7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report</w:t>
      </w:r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report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past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report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versions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5523D86E" w14:textId="77777777" w:rsidR="00AC6EC7" w:rsidRPr="000B75C2" w:rsidRDefault="00AC6EC7" w:rsidP="00AC6E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2DCDC" w14:textId="77777777" w:rsidR="00AC6EC7" w:rsidRPr="00E8162A" w:rsidRDefault="00AC6EC7" w:rsidP="00AC6EC7">
      <w:pPr>
        <w:rPr>
          <w:rFonts w:ascii="Times New Roman" w:hAnsi="Times New Roman" w:cs="Times New Roman"/>
          <w:b/>
          <w:sz w:val="24"/>
          <w:szCs w:val="24"/>
        </w:rPr>
      </w:pPr>
      <w:r w:rsidRPr="00E8162A">
        <w:rPr>
          <w:rFonts w:ascii="Times New Roman" w:hAnsi="Times New Roman" w:cs="Times New Roman"/>
          <w:b/>
          <w:sz w:val="24"/>
          <w:szCs w:val="24"/>
        </w:rPr>
        <w:t>6. IMPLEMENTATION</w:t>
      </w:r>
    </w:p>
    <w:p w14:paraId="494FC926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PR and Marketing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Specialist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14E49FDB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2A">
        <w:rPr>
          <w:rFonts w:ascii="Times New Roman" w:hAnsi="Times New Roman" w:cs="Times New Roman"/>
          <w:b/>
          <w:sz w:val="24"/>
          <w:szCs w:val="24"/>
        </w:rPr>
        <w:t xml:space="preserve">CPS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employees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5C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place via e-mail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websites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but via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notifications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frames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lifts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notice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boards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21D5615D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2A">
        <w:rPr>
          <w:rFonts w:ascii="Times New Roman" w:hAnsi="Times New Roman" w:cs="Times New Roman"/>
          <w:b/>
          <w:sz w:val="24"/>
          <w:szCs w:val="24"/>
        </w:rPr>
        <w:t xml:space="preserve">TBU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employees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place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raise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CPS.</w:t>
      </w:r>
    </w:p>
    <w:p w14:paraId="1204E73B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External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partners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place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promotional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websites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61278FFC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Investors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place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promotional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websites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45CB9050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2A">
        <w:rPr>
          <w:rFonts w:ascii="Times New Roman" w:hAnsi="Times New Roman" w:cs="Times New Roman"/>
          <w:b/>
          <w:sz w:val="24"/>
          <w:szCs w:val="24"/>
        </w:rPr>
        <w:t>Professional public</w:t>
      </w:r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place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conferences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public.</w:t>
      </w:r>
    </w:p>
    <w:p w14:paraId="2D6C17C4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general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public</w:t>
      </w:r>
      <w:r w:rsidRPr="000B75C2">
        <w:rPr>
          <w:rFonts w:ascii="Times New Roman" w:hAnsi="Times New Roman" w:cs="Times New Roman"/>
          <w:sz w:val="24"/>
          <w:szCs w:val="24"/>
        </w:rPr>
        <w:t xml:space="preserve"> – CPS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raising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media.</w:t>
      </w:r>
    </w:p>
    <w:p w14:paraId="26D897B7" w14:textId="77777777" w:rsidR="00AC6EC7" w:rsidRPr="000B75C2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Those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interested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doctoral</w:t>
      </w:r>
      <w:proofErr w:type="spellEnd"/>
      <w:r w:rsidRPr="00E8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62A">
        <w:rPr>
          <w:rFonts w:ascii="Times New Roman" w:hAnsi="Times New Roman" w:cs="Times New Roman"/>
          <w:b/>
          <w:sz w:val="24"/>
          <w:szCs w:val="24"/>
        </w:rPr>
        <w:t>studies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promoted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communicated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5E411554" w14:textId="77777777" w:rsidR="00AC6EC7" w:rsidRPr="00E8162A" w:rsidRDefault="00AC6EC7" w:rsidP="00AC6E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2A">
        <w:rPr>
          <w:rFonts w:ascii="Times New Roman" w:hAnsi="Times New Roman" w:cs="Times New Roman"/>
          <w:b/>
          <w:sz w:val="24"/>
          <w:szCs w:val="24"/>
        </w:rPr>
        <w:lastRenderedPageBreak/>
        <w:t>7. FEEDBACK</w:t>
      </w:r>
    </w:p>
    <w:p w14:paraId="76BD11BF" w14:textId="77777777" w:rsidR="00AC6EC7" w:rsidRDefault="00AC6EC7" w:rsidP="00AC6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5C2">
        <w:rPr>
          <w:rFonts w:ascii="Times New Roman" w:hAnsi="Times New Roman" w:cs="Times New Roman"/>
          <w:sz w:val="24"/>
          <w:szCs w:val="24"/>
        </w:rPr>
        <w:t xml:space="preserve">Feedback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realized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surveys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5C2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0B75C2">
        <w:rPr>
          <w:rFonts w:ascii="Times New Roman" w:hAnsi="Times New Roman" w:cs="Times New Roman"/>
          <w:sz w:val="24"/>
          <w:szCs w:val="24"/>
        </w:rPr>
        <w:t>.</w:t>
      </w:r>
    </w:p>
    <w:p w14:paraId="1B19D1AF" w14:textId="3DF81944" w:rsidR="001328AD" w:rsidRDefault="001328AD" w:rsidP="00A24EA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8DF0FA" w14:textId="77777777" w:rsidR="00A143F3" w:rsidRDefault="00A143F3" w:rsidP="00A24EA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0DECA0" w14:textId="329B36DE" w:rsidR="0050783D" w:rsidRDefault="0050783D" w:rsidP="005078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sectPr w:rsidR="0050783D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D98C98" w14:textId="77777777" w:rsidR="00AC6EC7" w:rsidRDefault="00AC6EC7" w:rsidP="005078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</w:p>
    <w:p w14:paraId="5B3FFD39" w14:textId="519233C9" w:rsidR="00A143F3" w:rsidRDefault="00AC6EC7" w:rsidP="005078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</w:rPr>
        <w:t>POPULARISATION AND COMMUNICATION PLAN FOR 2022</w:t>
      </w:r>
    </w:p>
    <w:tbl>
      <w:tblPr>
        <w:tblStyle w:val="Mkatabulky"/>
        <w:tblW w:w="14317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2976"/>
        <w:gridCol w:w="2931"/>
        <w:gridCol w:w="4015"/>
      </w:tblGrid>
      <w:tr w:rsidR="00AC6EC7" w:rsidRPr="008A0764" w14:paraId="179E04A7" w14:textId="77777777" w:rsidTr="00AC6EC7">
        <w:trPr>
          <w:trHeight w:val="637"/>
        </w:trPr>
        <w:tc>
          <w:tcPr>
            <w:tcW w:w="2127" w:type="dxa"/>
            <w:shd w:val="clear" w:color="auto" w:fill="auto"/>
            <w:vAlign w:val="center"/>
          </w:tcPr>
          <w:p w14:paraId="3445EA38" w14:textId="77777777" w:rsidR="00AC6EC7" w:rsidRPr="0050783D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Event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9372D4C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Date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14:paraId="54D1BD56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Target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group</w:t>
            </w:r>
            <w:proofErr w:type="spellEnd"/>
          </w:p>
        </w:tc>
        <w:tc>
          <w:tcPr>
            <w:tcW w:w="2931" w:type="dxa"/>
            <w:shd w:val="clear" w:color="auto" w:fill="auto"/>
            <w:vAlign w:val="center"/>
          </w:tcPr>
          <w:p w14:paraId="0D59687B" w14:textId="77777777" w:rsidR="00AC6EC7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A012A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Communication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tools</w:t>
            </w:r>
            <w:proofErr w:type="spellEnd"/>
          </w:p>
          <w:p w14:paraId="2CDB70DD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5" w:type="dxa"/>
            <w:vAlign w:val="center"/>
          </w:tcPr>
          <w:p w14:paraId="7985A87F" w14:textId="77777777" w:rsidR="00AC6EC7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Person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responsible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for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organising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management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team</w:t>
            </w:r>
          </w:p>
        </w:tc>
      </w:tr>
      <w:tr w:rsidR="00AC6EC7" w:rsidRPr="008A0764" w14:paraId="68F9BDB1" w14:textId="77777777" w:rsidTr="00AC6EC7">
        <w:trPr>
          <w:trHeight w:val="771"/>
        </w:trPr>
        <w:tc>
          <w:tcPr>
            <w:tcW w:w="2127" w:type="dxa"/>
            <w:shd w:val="clear" w:color="auto" w:fill="auto"/>
            <w:vAlign w:val="center"/>
          </w:tcPr>
          <w:p w14:paraId="24253F87" w14:textId="77777777" w:rsidR="00AC6EC7" w:rsidRPr="0050783D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Gumference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402F51C" w14:textId="77777777" w:rsidR="00AC6EC7" w:rsidRPr="00AD0798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February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2022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820F8F" w14:textId="77777777" w:rsidR="00AC6EC7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External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partners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investors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14:paraId="589BB95D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members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public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69230B82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Invitations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website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Facebook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Instagram</w:t>
            </w:r>
            <w:proofErr w:type="spellEnd"/>
          </w:p>
        </w:tc>
        <w:tc>
          <w:tcPr>
            <w:tcW w:w="4015" w:type="dxa"/>
          </w:tcPr>
          <w:p w14:paraId="007D7B8F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Stoček</w:t>
            </w:r>
          </w:p>
        </w:tc>
      </w:tr>
      <w:tr w:rsidR="00AC6EC7" w:rsidRPr="008A0764" w14:paraId="28963F27" w14:textId="77777777" w:rsidTr="00AC6EC7">
        <w:trPr>
          <w:trHeight w:val="771"/>
        </w:trPr>
        <w:tc>
          <w:tcPr>
            <w:tcW w:w="2127" w:type="dxa"/>
            <w:shd w:val="clear" w:color="auto" w:fill="auto"/>
            <w:vAlign w:val="center"/>
          </w:tcPr>
          <w:p w14:paraId="4FEF179A" w14:textId="77777777" w:rsidR="00AC6EC7" w:rsidRPr="0050783D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Plastko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694E42" w14:textId="77777777" w:rsidR="00AC6EC7" w:rsidRPr="00AD0798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21 to 22 </w:t>
            </w:r>
            <w:proofErr w:type="spellStart"/>
            <w:r>
              <w:rPr>
                <w:rFonts w:ascii="Times New Roman" w:hAnsi="Times New Roman"/>
                <w:sz w:val="24"/>
              </w:rPr>
              <w:t>September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EBEF40" w14:textId="77777777" w:rsidR="00AC6EC7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External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partners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investors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14:paraId="424649B5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members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public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1D868E55" w14:textId="77777777" w:rsidR="00AC6EC7" w:rsidRDefault="00AC6EC7" w:rsidP="00920D7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Newsletter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press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release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circular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message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poster, </w:t>
            </w:r>
            <w:proofErr w:type="spellStart"/>
            <w:r>
              <w:rPr>
                <w:rFonts w:ascii="Times New Roman" w:hAnsi="Times New Roman"/>
                <w:sz w:val="24"/>
              </w:rPr>
              <w:t>flyer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invitation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website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Facebook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event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Instagram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information</w:t>
            </w:r>
            <w:proofErr w:type="spellEnd"/>
          </w:p>
          <w:p w14:paraId="4E0F03BB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E4F">
              <w:rPr>
                <w:rFonts w:ascii="Times New Roman" w:hAnsi="Times New Roman" w:cs="Times New Roman"/>
                <w:sz w:val="24"/>
                <w:szCs w:val="24"/>
              </w:rPr>
              <w:t>QUESTIONNAIRE</w:t>
            </w:r>
          </w:p>
        </w:tc>
        <w:tc>
          <w:tcPr>
            <w:tcW w:w="4015" w:type="dxa"/>
          </w:tcPr>
          <w:p w14:paraId="310F0742" w14:textId="77777777" w:rsidR="00AC6EC7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Bartoníková</w:t>
            </w:r>
          </w:p>
        </w:tc>
      </w:tr>
      <w:tr w:rsidR="00AC6EC7" w:rsidRPr="008A0764" w14:paraId="07108AC6" w14:textId="77777777" w:rsidTr="00AC6EC7">
        <w:trPr>
          <w:trHeight w:val="726"/>
        </w:trPr>
        <w:tc>
          <w:tcPr>
            <w:tcW w:w="2127" w:type="dxa"/>
            <w:shd w:val="clear" w:color="auto" w:fill="auto"/>
            <w:vAlign w:val="center"/>
          </w:tcPr>
          <w:p w14:paraId="27017C48" w14:textId="77777777" w:rsidR="00AC6EC7" w:rsidRPr="0050783D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ECP4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09AA13" w14:textId="77777777" w:rsidR="00AC6EC7" w:rsidRPr="00AD0798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21 to 22 </w:t>
            </w:r>
            <w:proofErr w:type="spellStart"/>
            <w:r>
              <w:rPr>
                <w:rFonts w:ascii="Times New Roman" w:hAnsi="Times New Roman"/>
                <w:sz w:val="24"/>
              </w:rPr>
              <w:t>September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CE8587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Members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public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7DE551CC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Invitations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website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Facebook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Instagram</w:t>
            </w:r>
            <w:proofErr w:type="spellEnd"/>
          </w:p>
        </w:tc>
        <w:tc>
          <w:tcPr>
            <w:tcW w:w="4015" w:type="dxa"/>
          </w:tcPr>
          <w:p w14:paraId="6180036E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Bartoníková, Hausner</w:t>
            </w:r>
          </w:p>
        </w:tc>
      </w:tr>
      <w:tr w:rsidR="00AC6EC7" w:rsidRPr="008A0764" w14:paraId="67C1760C" w14:textId="77777777" w:rsidTr="00AC6EC7">
        <w:trPr>
          <w:trHeight w:val="771"/>
        </w:trPr>
        <w:tc>
          <w:tcPr>
            <w:tcW w:w="2127" w:type="dxa"/>
            <w:shd w:val="clear" w:color="auto" w:fill="auto"/>
            <w:vAlign w:val="center"/>
          </w:tcPr>
          <w:p w14:paraId="20A8926B" w14:textId="77777777" w:rsidR="00AC6EC7" w:rsidRPr="0050783D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Staff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meetings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E05C718" w14:textId="77777777" w:rsidR="00AC6EC7" w:rsidRPr="00AD0798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June &amp; </w:t>
            </w:r>
            <w:proofErr w:type="spellStart"/>
            <w:r>
              <w:rPr>
                <w:rFonts w:ascii="Times New Roman" w:hAnsi="Times New Roman"/>
                <w:sz w:val="24"/>
              </w:rPr>
              <w:t>December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B3D4B6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CPS </w:t>
            </w:r>
            <w:proofErr w:type="spellStart"/>
            <w:r>
              <w:rPr>
                <w:rFonts w:ascii="Times New Roman" w:hAnsi="Times New Roman"/>
                <w:sz w:val="24"/>
              </w:rPr>
              <w:t>staff</w:t>
            </w:r>
            <w:proofErr w:type="spellEnd"/>
          </w:p>
        </w:tc>
        <w:tc>
          <w:tcPr>
            <w:tcW w:w="2931" w:type="dxa"/>
            <w:shd w:val="clear" w:color="auto" w:fill="auto"/>
            <w:vAlign w:val="center"/>
          </w:tcPr>
          <w:p w14:paraId="13F420AA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Email, </w:t>
            </w:r>
            <w:proofErr w:type="spellStart"/>
            <w:r>
              <w:rPr>
                <w:rFonts w:ascii="Times New Roman" w:hAnsi="Times New Roman"/>
                <w:sz w:val="24"/>
              </w:rPr>
              <w:t>website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website</w:t>
            </w:r>
            <w:proofErr w:type="spellEnd"/>
          </w:p>
        </w:tc>
        <w:tc>
          <w:tcPr>
            <w:tcW w:w="4015" w:type="dxa"/>
          </w:tcPr>
          <w:p w14:paraId="1795C55E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Sedláčková, Sedlařík</w:t>
            </w:r>
          </w:p>
        </w:tc>
      </w:tr>
      <w:tr w:rsidR="00AC6EC7" w:rsidRPr="008A0764" w14:paraId="4EC5D6CB" w14:textId="77777777" w:rsidTr="00AC6EC7">
        <w:trPr>
          <w:trHeight w:val="726"/>
        </w:trPr>
        <w:tc>
          <w:tcPr>
            <w:tcW w:w="2127" w:type="dxa"/>
            <w:shd w:val="clear" w:color="auto" w:fill="auto"/>
            <w:vAlign w:val="center"/>
          </w:tcPr>
          <w:p w14:paraId="03DA8E78" w14:textId="77777777" w:rsidR="00AC6EC7" w:rsidRPr="0050783D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Scientists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’ Night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98387B" w14:textId="77777777" w:rsidR="00AC6EC7" w:rsidRPr="00AD0798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September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24"/>
              </w:rPr>
              <w:t>October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BBAAF0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general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public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3E999487" w14:textId="77777777" w:rsidR="00AC6EC7" w:rsidRDefault="00AC6EC7" w:rsidP="00920D7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Facebook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Instagram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website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press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release</w:t>
            </w:r>
            <w:proofErr w:type="spellEnd"/>
          </w:p>
          <w:p w14:paraId="24E3C2A1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E4F">
              <w:rPr>
                <w:rFonts w:ascii="Times New Roman" w:hAnsi="Times New Roman" w:cs="Times New Roman"/>
                <w:sz w:val="24"/>
                <w:szCs w:val="24"/>
              </w:rPr>
              <w:t>QUESTIONNAIRE</w:t>
            </w:r>
          </w:p>
        </w:tc>
        <w:tc>
          <w:tcPr>
            <w:tcW w:w="4015" w:type="dxa"/>
          </w:tcPr>
          <w:p w14:paraId="50AE6E2F" w14:textId="77777777" w:rsidR="00AC6EC7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Svěráková, Kuřitka</w:t>
            </w:r>
          </w:p>
        </w:tc>
      </w:tr>
      <w:tr w:rsidR="00AC6EC7" w:rsidRPr="008A0764" w14:paraId="30A78209" w14:textId="77777777" w:rsidTr="00AC6EC7">
        <w:trPr>
          <w:trHeight w:val="726"/>
        </w:trPr>
        <w:tc>
          <w:tcPr>
            <w:tcW w:w="2127" w:type="dxa"/>
            <w:shd w:val="clear" w:color="auto" w:fill="auto"/>
            <w:vAlign w:val="center"/>
          </w:tcPr>
          <w:p w14:paraId="16CDFBCC" w14:textId="77777777" w:rsidR="00AC6EC7" w:rsidRPr="0050783D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K-2022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1709C" w14:textId="77777777" w:rsidR="00AC6EC7" w:rsidRPr="00AD0798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19 to 26 </w:t>
            </w:r>
            <w:proofErr w:type="spellStart"/>
            <w:r>
              <w:rPr>
                <w:rFonts w:ascii="Times New Roman" w:hAnsi="Times New Roman"/>
                <w:sz w:val="24"/>
              </w:rPr>
              <w:t>October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8A1705" w14:textId="77777777" w:rsidR="00AC6EC7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External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partners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investors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14:paraId="60A1E884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members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public</w:t>
            </w:r>
          </w:p>
        </w:tc>
        <w:tc>
          <w:tcPr>
            <w:tcW w:w="2931" w:type="dxa"/>
            <w:shd w:val="clear" w:color="auto" w:fill="auto"/>
            <w:vAlign w:val="center"/>
          </w:tcPr>
          <w:p w14:paraId="3E61F7A8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Newsletter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press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release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circular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message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poster, </w:t>
            </w:r>
            <w:proofErr w:type="spellStart"/>
            <w:r>
              <w:rPr>
                <w:rFonts w:ascii="Times New Roman" w:hAnsi="Times New Roman"/>
                <w:sz w:val="24"/>
              </w:rPr>
              <w:t>flyer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invitation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website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Instagram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information</w:t>
            </w:r>
            <w:proofErr w:type="spellEnd"/>
          </w:p>
        </w:tc>
        <w:tc>
          <w:tcPr>
            <w:tcW w:w="4015" w:type="dxa"/>
          </w:tcPr>
          <w:p w14:paraId="4F66AA7E" w14:textId="77777777" w:rsidR="00AC6EC7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Svěráková, </w:t>
            </w:r>
            <w:proofErr w:type="spellStart"/>
            <w:r>
              <w:rPr>
                <w:rFonts w:ascii="Times New Roman" w:hAnsi="Times New Roman"/>
                <w:sz w:val="24"/>
              </w:rPr>
              <w:t>supervisors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research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lines</w:t>
            </w:r>
          </w:p>
        </w:tc>
      </w:tr>
      <w:tr w:rsidR="00AC6EC7" w:rsidRPr="008A0764" w14:paraId="3E9725C4" w14:textId="77777777" w:rsidTr="00AC6EC7">
        <w:trPr>
          <w:trHeight w:val="726"/>
        </w:trPr>
        <w:tc>
          <w:tcPr>
            <w:tcW w:w="2127" w:type="dxa"/>
            <w:shd w:val="clear" w:color="auto" w:fill="auto"/>
            <w:vAlign w:val="center"/>
          </w:tcPr>
          <w:p w14:paraId="25345A14" w14:textId="77777777" w:rsidR="00AC6EC7" w:rsidRPr="0050783D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Press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conference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4707DB1" w14:textId="77777777" w:rsidR="00AC6EC7" w:rsidRPr="00AD0798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As </w:t>
            </w:r>
            <w:proofErr w:type="spellStart"/>
            <w:r>
              <w:rPr>
                <w:rFonts w:ascii="Times New Roman" w:hAnsi="Times New Roman"/>
                <w:sz w:val="24"/>
              </w:rPr>
              <w:t>required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14:paraId="4A92D3A1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All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target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groups</w:t>
            </w:r>
            <w:proofErr w:type="spellEnd"/>
          </w:p>
        </w:tc>
        <w:tc>
          <w:tcPr>
            <w:tcW w:w="2931" w:type="dxa"/>
            <w:shd w:val="clear" w:color="auto" w:fill="auto"/>
            <w:vAlign w:val="bottom"/>
          </w:tcPr>
          <w:p w14:paraId="7DCDA9A4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Through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media – </w:t>
            </w:r>
            <w:proofErr w:type="spellStart"/>
            <w:r>
              <w:rPr>
                <w:rFonts w:ascii="Times New Roman" w:hAnsi="Times New Roman"/>
                <w:sz w:val="24"/>
              </w:rPr>
              <w:t>invitation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press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release</w:t>
            </w:r>
            <w:proofErr w:type="spellEnd"/>
          </w:p>
        </w:tc>
        <w:tc>
          <w:tcPr>
            <w:tcW w:w="4015" w:type="dxa"/>
          </w:tcPr>
          <w:p w14:paraId="55F1F6D5" w14:textId="77777777" w:rsidR="00AC6EC7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Svěráková</w:t>
            </w:r>
          </w:p>
        </w:tc>
      </w:tr>
      <w:tr w:rsidR="00AC6EC7" w:rsidRPr="008A0764" w14:paraId="5A0C7DF7" w14:textId="77777777" w:rsidTr="00AC6EC7">
        <w:trPr>
          <w:trHeight w:val="726"/>
        </w:trPr>
        <w:tc>
          <w:tcPr>
            <w:tcW w:w="2127" w:type="dxa"/>
            <w:shd w:val="clear" w:color="auto" w:fill="auto"/>
            <w:vAlign w:val="center"/>
          </w:tcPr>
          <w:p w14:paraId="4790A89E" w14:textId="77777777" w:rsidR="00AC6EC7" w:rsidRPr="0050783D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Site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tours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3A19C21" w14:textId="77777777" w:rsidR="00AC6EC7" w:rsidRPr="00AD0798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During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EF5297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Primary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4"/>
              </w:rPr>
              <w:t>secondary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school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students</w:t>
            </w:r>
            <w:proofErr w:type="spellEnd"/>
          </w:p>
        </w:tc>
        <w:tc>
          <w:tcPr>
            <w:tcW w:w="2931" w:type="dxa"/>
            <w:shd w:val="clear" w:color="auto" w:fill="auto"/>
            <w:vAlign w:val="center"/>
          </w:tcPr>
          <w:p w14:paraId="2D4031F7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Invitations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for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school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principals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website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media </w:t>
            </w:r>
            <w:proofErr w:type="spellStart"/>
            <w:r>
              <w:rPr>
                <w:rFonts w:ascii="Times New Roman" w:hAnsi="Times New Roman"/>
                <w:sz w:val="24"/>
              </w:rPr>
              <w:t>information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sz w:val="24"/>
              </w:rPr>
              <w:t>site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tour </w:t>
            </w:r>
            <w:proofErr w:type="spellStart"/>
            <w:r>
              <w:rPr>
                <w:rFonts w:ascii="Times New Roman" w:hAnsi="Times New Roman"/>
                <w:sz w:val="24"/>
              </w:rPr>
              <w:t>opportunities</w:t>
            </w:r>
            <w:proofErr w:type="spellEnd"/>
          </w:p>
        </w:tc>
        <w:tc>
          <w:tcPr>
            <w:tcW w:w="4015" w:type="dxa"/>
          </w:tcPr>
          <w:p w14:paraId="12C992AC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Kuřitka</w:t>
            </w:r>
          </w:p>
        </w:tc>
      </w:tr>
      <w:tr w:rsidR="00AC6EC7" w:rsidRPr="008A0764" w14:paraId="4295BEEA" w14:textId="77777777" w:rsidTr="00AC6EC7">
        <w:trPr>
          <w:trHeight w:val="726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95063" w14:textId="77777777" w:rsidR="00AC6EC7" w:rsidRPr="0050783D" w:rsidRDefault="00AC6EC7" w:rsidP="0092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Social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presentation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9DAFC6" w14:textId="77777777" w:rsidR="00AC6EC7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Ongoing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usually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once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sz w:val="24"/>
              </w:rPr>
              <w:t>week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6CEF30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All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target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groups</w:t>
            </w:r>
            <w:proofErr w:type="spellEnd"/>
          </w:p>
        </w:tc>
        <w:tc>
          <w:tcPr>
            <w:tcW w:w="2931" w:type="dxa"/>
            <w:shd w:val="clear" w:color="auto" w:fill="auto"/>
            <w:vAlign w:val="center"/>
          </w:tcPr>
          <w:p w14:paraId="2520B704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Using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short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catching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messages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015" w:type="dxa"/>
          </w:tcPr>
          <w:p w14:paraId="7319DF3B" w14:textId="77777777" w:rsidR="00AC6EC7" w:rsidRPr="008A0764" w:rsidRDefault="00AC6EC7" w:rsidP="0092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Svěráková</w:t>
            </w:r>
          </w:p>
        </w:tc>
      </w:tr>
    </w:tbl>
    <w:p w14:paraId="3EFE92B4" w14:textId="77777777" w:rsidR="001328AD" w:rsidRPr="008A0764" w:rsidRDefault="001328AD" w:rsidP="006B2CF1">
      <w:pPr>
        <w:shd w:val="clear" w:color="auto" w:fill="FFFFFF"/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sectPr w:rsidR="001328AD" w:rsidRPr="008A0764" w:rsidSect="0050783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C9AF3" w14:textId="77777777" w:rsidR="007703B2" w:rsidRDefault="007703B2" w:rsidP="008306D2">
      <w:pPr>
        <w:spacing w:after="0" w:line="240" w:lineRule="auto"/>
      </w:pPr>
      <w:r>
        <w:separator/>
      </w:r>
    </w:p>
  </w:endnote>
  <w:endnote w:type="continuationSeparator" w:id="0">
    <w:p w14:paraId="3BEC2AB1" w14:textId="77777777" w:rsidR="007703B2" w:rsidRDefault="007703B2" w:rsidP="0083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F5951" w14:textId="77777777" w:rsidR="007703B2" w:rsidRDefault="007703B2" w:rsidP="008306D2">
      <w:pPr>
        <w:spacing w:after="0" w:line="240" w:lineRule="auto"/>
      </w:pPr>
      <w:r>
        <w:separator/>
      </w:r>
    </w:p>
  </w:footnote>
  <w:footnote w:type="continuationSeparator" w:id="0">
    <w:p w14:paraId="5AE3D7F6" w14:textId="77777777" w:rsidR="007703B2" w:rsidRDefault="007703B2" w:rsidP="00830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94A8" w14:textId="10375749" w:rsidR="008306D2" w:rsidRPr="008306D2" w:rsidRDefault="00AC6EC7" w:rsidP="008306D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61C4C55" wp14:editId="22AC930E">
          <wp:simplePos x="0" y="0"/>
          <wp:positionH relativeFrom="margin">
            <wp:posOffset>167005</wp:posOffset>
          </wp:positionH>
          <wp:positionV relativeFrom="paragraph">
            <wp:posOffset>-449580</wp:posOffset>
          </wp:positionV>
          <wp:extent cx="5760720" cy="128016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80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06D2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8E81753" wp14:editId="0AD39F7D">
          <wp:simplePos x="0" y="0"/>
          <wp:positionH relativeFrom="column">
            <wp:posOffset>-4445</wp:posOffset>
          </wp:positionH>
          <wp:positionV relativeFrom="paragraph">
            <wp:posOffset>-421005</wp:posOffset>
          </wp:positionV>
          <wp:extent cx="5760720" cy="1278255"/>
          <wp:effectExtent l="0" t="0" r="0" b="0"/>
          <wp:wrapTight wrapText="bothSides">
            <wp:wrapPolygon edited="0">
              <wp:start x="0" y="0"/>
              <wp:lineTo x="0" y="21246"/>
              <wp:lineTo x="21500" y="21246"/>
              <wp:lineTo x="21500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link_OP_VVV_hor_barva_cz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757"/>
    <w:multiLevelType w:val="hybridMultilevel"/>
    <w:tmpl w:val="8E3278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7C21"/>
    <w:multiLevelType w:val="hybridMultilevel"/>
    <w:tmpl w:val="3412F91A"/>
    <w:lvl w:ilvl="0" w:tplc="E47039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12D7"/>
    <w:multiLevelType w:val="hybridMultilevel"/>
    <w:tmpl w:val="C938194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3B5EA2"/>
    <w:multiLevelType w:val="hybridMultilevel"/>
    <w:tmpl w:val="2F1A5E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613542"/>
    <w:multiLevelType w:val="hybridMultilevel"/>
    <w:tmpl w:val="10782114"/>
    <w:lvl w:ilvl="0" w:tplc="4E187E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0404D"/>
    <w:multiLevelType w:val="hybridMultilevel"/>
    <w:tmpl w:val="FBC45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342B2"/>
    <w:multiLevelType w:val="hybridMultilevel"/>
    <w:tmpl w:val="D3563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51776"/>
    <w:multiLevelType w:val="multilevel"/>
    <w:tmpl w:val="A3D0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8216F"/>
    <w:multiLevelType w:val="hybridMultilevel"/>
    <w:tmpl w:val="BDFE4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F48CE"/>
    <w:multiLevelType w:val="hybridMultilevel"/>
    <w:tmpl w:val="94B2D6AE"/>
    <w:lvl w:ilvl="0" w:tplc="5066C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75228"/>
    <w:multiLevelType w:val="hybridMultilevel"/>
    <w:tmpl w:val="58DA00F6"/>
    <w:lvl w:ilvl="0" w:tplc="30B288A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ED7D31" w:themeColor="accent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C4545A"/>
    <w:multiLevelType w:val="hybridMultilevel"/>
    <w:tmpl w:val="B33ED3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C800530"/>
    <w:multiLevelType w:val="hybridMultilevel"/>
    <w:tmpl w:val="70AC0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1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55"/>
    <w:rsid w:val="00032700"/>
    <w:rsid w:val="0008522C"/>
    <w:rsid w:val="000F1CA3"/>
    <w:rsid w:val="001328AD"/>
    <w:rsid w:val="002A1310"/>
    <w:rsid w:val="00341D55"/>
    <w:rsid w:val="00370E3D"/>
    <w:rsid w:val="003778BB"/>
    <w:rsid w:val="0050783D"/>
    <w:rsid w:val="005C3708"/>
    <w:rsid w:val="00624A63"/>
    <w:rsid w:val="0062709A"/>
    <w:rsid w:val="0066495A"/>
    <w:rsid w:val="006904F8"/>
    <w:rsid w:val="006B2CF1"/>
    <w:rsid w:val="006C0150"/>
    <w:rsid w:val="006E033C"/>
    <w:rsid w:val="007703B2"/>
    <w:rsid w:val="007E002A"/>
    <w:rsid w:val="00822DFF"/>
    <w:rsid w:val="008306D2"/>
    <w:rsid w:val="00886024"/>
    <w:rsid w:val="008A0764"/>
    <w:rsid w:val="00982C0F"/>
    <w:rsid w:val="0099597C"/>
    <w:rsid w:val="009F3A2C"/>
    <w:rsid w:val="00A143F3"/>
    <w:rsid w:val="00A24EA1"/>
    <w:rsid w:val="00A24FDD"/>
    <w:rsid w:val="00A350C6"/>
    <w:rsid w:val="00A53434"/>
    <w:rsid w:val="00AC6EC7"/>
    <w:rsid w:val="00AD0798"/>
    <w:rsid w:val="00AE438B"/>
    <w:rsid w:val="00AE6C02"/>
    <w:rsid w:val="00B06420"/>
    <w:rsid w:val="00B959D7"/>
    <w:rsid w:val="00C5073A"/>
    <w:rsid w:val="00CB6C04"/>
    <w:rsid w:val="00D162D7"/>
    <w:rsid w:val="00D8004E"/>
    <w:rsid w:val="00E23FFC"/>
    <w:rsid w:val="00F626BF"/>
    <w:rsid w:val="00F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19C767"/>
  <w15:chartTrackingRefBased/>
  <w15:docId w15:val="{EAD430BA-3B98-4880-8089-5640E57F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ogallery">
    <w:name w:val="togallery"/>
    <w:basedOn w:val="Normln"/>
    <w:rsid w:val="0034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1D55"/>
    <w:rPr>
      <w:b/>
      <w:bCs/>
    </w:rPr>
  </w:style>
  <w:style w:type="paragraph" w:styleId="Odstavecseseznamem">
    <w:name w:val="List Paragraph"/>
    <w:basedOn w:val="Normln"/>
    <w:uiPriority w:val="34"/>
    <w:qFormat/>
    <w:rsid w:val="00341D55"/>
    <w:pPr>
      <w:ind w:left="720"/>
      <w:contextualSpacing/>
    </w:pPr>
  </w:style>
  <w:style w:type="table" w:styleId="Mkatabulky">
    <w:name w:val="Table Grid"/>
    <w:basedOn w:val="Normlntabulka"/>
    <w:uiPriority w:val="39"/>
    <w:rsid w:val="00A5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904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24FDD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22DF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3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6D2"/>
  </w:style>
  <w:style w:type="paragraph" w:styleId="Zpat">
    <w:name w:val="footer"/>
    <w:basedOn w:val="Normln"/>
    <w:link w:val="ZpatChar"/>
    <w:uiPriority w:val="99"/>
    <w:unhideWhenUsed/>
    <w:rsid w:val="00830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0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26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7236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1502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9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polymery_zli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polymeryzlin/?ref=bookma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ps.utb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12" ma:contentTypeDescription="Vytvoří nový dokument" ma:contentTypeScope="" ma:versionID="d80426ab218b623d7f357277ac99b80e">
  <xsd:schema xmlns:xsd="http://www.w3.org/2001/XMLSchema" xmlns:xs="http://www.w3.org/2001/XMLSchema" xmlns:p="http://schemas.microsoft.com/office/2006/metadata/properties" xmlns:ns3="34150f1f-2587-4b66-b618-bb474c30dc47" xmlns:ns4="6844c560-6a7d-4bf2-8182-932cb50ea38f" targetNamespace="http://schemas.microsoft.com/office/2006/metadata/properties" ma:root="true" ma:fieldsID="8e86db2736826eab6f640d7784d80406" ns3:_="" ns4:_="">
    <xsd:import namespace="34150f1f-2587-4b66-b618-bb474c30dc47"/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0f1f-2587-4b66-b618-bb474c30dc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D5CAFE-8B7F-4E53-A561-23AA5971C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50f1f-2587-4b66-b618-bb474c30dc47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BA4FA-8054-4F5D-8BD4-1C5D194AE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718C8-477D-4767-BE81-6558F0F4EBD4}">
  <ds:schemaRefs>
    <ds:schemaRef ds:uri="http://purl.org/dc/elements/1.1/"/>
    <ds:schemaRef ds:uri="http://schemas.microsoft.com/office/2006/metadata/properties"/>
    <ds:schemaRef ds:uri="34150f1f-2587-4b66-b618-bb474c30dc4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844c560-6a7d-4bf2-8182-932cb50ea38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940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Svěráková</dc:creator>
  <cp:keywords/>
  <dc:description/>
  <cp:lastModifiedBy>Jaroš Jiří</cp:lastModifiedBy>
  <cp:revision>2</cp:revision>
  <cp:lastPrinted>2022-02-09T06:48:00Z</cp:lastPrinted>
  <dcterms:created xsi:type="dcterms:W3CDTF">2022-07-18T11:33:00Z</dcterms:created>
  <dcterms:modified xsi:type="dcterms:W3CDTF">2022-07-18T11:33:00Z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